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119B0" w14:textId="486311F1" w:rsidR="00FE2380" w:rsidRPr="003A1F10" w:rsidRDefault="00FE2380" w:rsidP="00FE2380">
      <w:pPr>
        <w:ind w:left="180"/>
        <w:jc w:val="both"/>
        <w:rPr>
          <w:i/>
          <w:iCs/>
          <w:sz w:val="22"/>
          <w:szCs w:val="22"/>
        </w:rPr>
      </w:pPr>
      <w:r w:rsidRPr="003A1F10">
        <w:rPr>
          <w:i/>
          <w:iCs/>
          <w:sz w:val="22"/>
          <w:szCs w:val="22"/>
        </w:rPr>
        <w:t xml:space="preserve">Der 17. </w:t>
      </w:r>
      <w:proofErr w:type="spellStart"/>
      <w:r w:rsidRPr="003A1F10">
        <w:rPr>
          <w:i/>
          <w:iCs/>
          <w:sz w:val="22"/>
          <w:szCs w:val="22"/>
        </w:rPr>
        <w:t>Tamuz</w:t>
      </w:r>
      <w:proofErr w:type="spellEnd"/>
      <w:r w:rsidRPr="003A1F10">
        <w:rPr>
          <w:i/>
          <w:iCs/>
          <w:sz w:val="22"/>
          <w:szCs w:val="22"/>
        </w:rPr>
        <w:t xml:space="preserve"> markiert den Anfang einer Zeitspanne der Halbtrauer, die „Die drei Wochen der Trauer“ oder „</w:t>
      </w:r>
      <w:proofErr w:type="spellStart"/>
      <w:r w:rsidRPr="003A1F10">
        <w:rPr>
          <w:i/>
          <w:iCs/>
          <w:sz w:val="22"/>
          <w:szCs w:val="22"/>
        </w:rPr>
        <w:t>Bejn</w:t>
      </w:r>
      <w:proofErr w:type="spellEnd"/>
      <w:r w:rsidRPr="003A1F10">
        <w:rPr>
          <w:i/>
          <w:iCs/>
          <w:sz w:val="22"/>
          <w:szCs w:val="22"/>
        </w:rPr>
        <w:t xml:space="preserve"> </w:t>
      </w:r>
      <w:proofErr w:type="spellStart"/>
      <w:r w:rsidRPr="003A1F10">
        <w:rPr>
          <w:i/>
          <w:iCs/>
          <w:sz w:val="22"/>
          <w:szCs w:val="22"/>
        </w:rPr>
        <w:t>Hamezarim</w:t>
      </w:r>
      <w:proofErr w:type="spellEnd"/>
      <w:r w:rsidRPr="003A1F10">
        <w:rPr>
          <w:i/>
          <w:iCs/>
          <w:sz w:val="22"/>
          <w:szCs w:val="22"/>
        </w:rPr>
        <w:t xml:space="preserve">“ (zwischen dem Elend)) genannt wird und an </w:t>
      </w:r>
      <w:proofErr w:type="spellStart"/>
      <w:r w:rsidRPr="003A1F10">
        <w:rPr>
          <w:i/>
          <w:iCs/>
          <w:sz w:val="22"/>
          <w:szCs w:val="22"/>
        </w:rPr>
        <w:t>Tischa</w:t>
      </w:r>
      <w:proofErr w:type="spellEnd"/>
      <w:r w:rsidRPr="003A1F10">
        <w:rPr>
          <w:i/>
          <w:iCs/>
          <w:sz w:val="22"/>
          <w:szCs w:val="22"/>
        </w:rPr>
        <w:t xml:space="preserve"> </w:t>
      </w:r>
      <w:proofErr w:type="spellStart"/>
      <w:r w:rsidRPr="003A1F10">
        <w:rPr>
          <w:i/>
          <w:iCs/>
          <w:sz w:val="22"/>
          <w:szCs w:val="22"/>
        </w:rPr>
        <w:t>BeAw</w:t>
      </w:r>
      <w:proofErr w:type="spellEnd"/>
      <w:r w:rsidRPr="003A1F10">
        <w:rPr>
          <w:i/>
          <w:iCs/>
          <w:sz w:val="22"/>
          <w:szCs w:val="22"/>
        </w:rPr>
        <w:t xml:space="preserve"> (9. </w:t>
      </w:r>
      <w:proofErr w:type="spellStart"/>
      <w:r w:rsidRPr="003A1F10">
        <w:rPr>
          <w:i/>
          <w:iCs/>
          <w:sz w:val="22"/>
          <w:szCs w:val="22"/>
        </w:rPr>
        <w:t>Aw</w:t>
      </w:r>
      <w:proofErr w:type="spellEnd"/>
      <w:r w:rsidRPr="003A1F10">
        <w:rPr>
          <w:i/>
          <w:iCs/>
          <w:sz w:val="22"/>
          <w:szCs w:val="22"/>
        </w:rPr>
        <w:t xml:space="preserve">) endet. Der Name hat seinen Ursprung in dem Vers, der besagt: „Judah ist aufgrund des Leids und der großen Knechtschaft ins Exil gegangen; diese verharrt zwischen den Nationen, sie findet keine Ruhe, alle ihre Verfolger übernahmen sie inmitten ihrer Qual - </w:t>
      </w:r>
      <w:proofErr w:type="spellStart"/>
      <w:r w:rsidRPr="003A1F10">
        <w:rPr>
          <w:i/>
          <w:iCs/>
          <w:sz w:val="22"/>
          <w:szCs w:val="22"/>
        </w:rPr>
        <w:t>Bejn</w:t>
      </w:r>
      <w:proofErr w:type="spellEnd"/>
      <w:r w:rsidRPr="003A1F10">
        <w:rPr>
          <w:i/>
          <w:iCs/>
          <w:sz w:val="22"/>
          <w:szCs w:val="22"/>
        </w:rPr>
        <w:t xml:space="preserve"> </w:t>
      </w:r>
      <w:proofErr w:type="spellStart"/>
      <w:r w:rsidRPr="003A1F10">
        <w:rPr>
          <w:i/>
          <w:iCs/>
          <w:sz w:val="22"/>
          <w:szCs w:val="22"/>
        </w:rPr>
        <w:t>Hamezarim</w:t>
      </w:r>
      <w:proofErr w:type="spellEnd"/>
      <w:r w:rsidRPr="003A1F10">
        <w:rPr>
          <w:i/>
          <w:iCs/>
          <w:sz w:val="22"/>
          <w:szCs w:val="22"/>
        </w:rPr>
        <w:t xml:space="preserve"> (Klagelieder 1:3).</w:t>
      </w:r>
    </w:p>
    <w:p w14:paraId="415325CA" w14:textId="77777777" w:rsidR="00FE2380" w:rsidRPr="003A1F10" w:rsidRDefault="00FE2380" w:rsidP="00FE2380">
      <w:pPr>
        <w:ind w:left="180"/>
        <w:jc w:val="both"/>
        <w:rPr>
          <w:i/>
          <w:iCs/>
          <w:sz w:val="22"/>
          <w:szCs w:val="22"/>
        </w:rPr>
      </w:pPr>
    </w:p>
    <w:p w14:paraId="2DDDA0B5" w14:textId="1BB41FAC" w:rsidR="00FE2380" w:rsidRPr="003A1F10" w:rsidRDefault="00FE2380" w:rsidP="00FE2380">
      <w:pPr>
        <w:ind w:left="180"/>
        <w:jc w:val="both"/>
        <w:rPr>
          <w:i/>
          <w:iCs/>
          <w:sz w:val="22"/>
          <w:szCs w:val="22"/>
        </w:rPr>
      </w:pPr>
      <w:r w:rsidRPr="003A1F10">
        <w:rPr>
          <w:i/>
          <w:iCs/>
          <w:sz w:val="22"/>
          <w:szCs w:val="22"/>
        </w:rPr>
        <w:t>Aber die Wurzel des Begriffs „</w:t>
      </w:r>
      <w:proofErr w:type="spellStart"/>
      <w:r w:rsidRPr="003A1F10">
        <w:rPr>
          <w:i/>
          <w:iCs/>
          <w:sz w:val="22"/>
          <w:szCs w:val="22"/>
        </w:rPr>
        <w:t>mezar</w:t>
      </w:r>
      <w:proofErr w:type="spellEnd"/>
      <w:r w:rsidRPr="003A1F10">
        <w:rPr>
          <w:i/>
          <w:iCs/>
          <w:sz w:val="22"/>
          <w:szCs w:val="22"/>
        </w:rPr>
        <w:t>“ bedeutet auch „eng, fest“ und der Midrasch (</w:t>
      </w:r>
      <w:proofErr w:type="spellStart"/>
      <w:r w:rsidRPr="003A1F10">
        <w:rPr>
          <w:i/>
          <w:iCs/>
          <w:sz w:val="22"/>
          <w:szCs w:val="22"/>
        </w:rPr>
        <w:t>Echa</w:t>
      </w:r>
      <w:proofErr w:type="spellEnd"/>
      <w:r w:rsidRPr="003A1F10">
        <w:rPr>
          <w:i/>
          <w:iCs/>
          <w:sz w:val="22"/>
          <w:szCs w:val="22"/>
        </w:rPr>
        <w:t xml:space="preserve"> Raba 1:29) erklärt, dass der Ausdruck „</w:t>
      </w:r>
      <w:proofErr w:type="spellStart"/>
      <w:r w:rsidRPr="003A1F10">
        <w:rPr>
          <w:i/>
          <w:iCs/>
          <w:sz w:val="22"/>
          <w:szCs w:val="22"/>
        </w:rPr>
        <w:t>Bejn</w:t>
      </w:r>
      <w:proofErr w:type="spellEnd"/>
      <w:r w:rsidRPr="003A1F10">
        <w:rPr>
          <w:i/>
          <w:iCs/>
          <w:sz w:val="22"/>
          <w:szCs w:val="22"/>
        </w:rPr>
        <w:t xml:space="preserve"> </w:t>
      </w:r>
      <w:proofErr w:type="spellStart"/>
      <w:r w:rsidRPr="003A1F10">
        <w:rPr>
          <w:i/>
          <w:iCs/>
          <w:sz w:val="22"/>
          <w:szCs w:val="22"/>
        </w:rPr>
        <w:t>Hamezarim</w:t>
      </w:r>
      <w:proofErr w:type="spellEnd"/>
      <w:r w:rsidRPr="003A1F10">
        <w:rPr>
          <w:i/>
          <w:iCs/>
          <w:sz w:val="22"/>
          <w:szCs w:val="22"/>
        </w:rPr>
        <w:t xml:space="preserve">“ sich auf die 21 Tage der Angst und Trauer bezieht, die von zwei Daten, dem 17. </w:t>
      </w:r>
      <w:proofErr w:type="spellStart"/>
      <w:r w:rsidRPr="003A1F10">
        <w:rPr>
          <w:i/>
          <w:iCs/>
          <w:sz w:val="22"/>
          <w:szCs w:val="22"/>
        </w:rPr>
        <w:t>Tamuz</w:t>
      </w:r>
      <w:proofErr w:type="spellEnd"/>
      <w:r w:rsidRPr="003A1F10">
        <w:rPr>
          <w:i/>
          <w:iCs/>
          <w:sz w:val="22"/>
          <w:szCs w:val="22"/>
        </w:rPr>
        <w:t xml:space="preserve"> und dem 9. </w:t>
      </w:r>
      <w:proofErr w:type="spellStart"/>
      <w:r w:rsidRPr="003A1F10">
        <w:rPr>
          <w:i/>
          <w:iCs/>
          <w:sz w:val="22"/>
          <w:szCs w:val="22"/>
        </w:rPr>
        <w:t>Aw</w:t>
      </w:r>
      <w:proofErr w:type="spellEnd"/>
      <w:r w:rsidRPr="003A1F10">
        <w:rPr>
          <w:i/>
          <w:iCs/>
          <w:sz w:val="22"/>
          <w:szCs w:val="22"/>
        </w:rPr>
        <w:t xml:space="preserve"> begrenzt werden. Der Tag, an dem die Mauer der Heiligen Stadt das erste Mal zerstört wurde, der 17. </w:t>
      </w:r>
      <w:proofErr w:type="spellStart"/>
      <w:r w:rsidRPr="003A1F10">
        <w:rPr>
          <w:i/>
          <w:iCs/>
          <w:sz w:val="22"/>
          <w:szCs w:val="22"/>
        </w:rPr>
        <w:t>Tamuz</w:t>
      </w:r>
      <w:proofErr w:type="spellEnd"/>
      <w:r w:rsidRPr="003A1F10">
        <w:rPr>
          <w:i/>
          <w:iCs/>
          <w:sz w:val="22"/>
          <w:szCs w:val="22"/>
        </w:rPr>
        <w:t>, ist ein Tag des Klagens und des Fastens im Jüdischen Kalender. Das Fasten beginnt mit Sonnenaufgang und endet mit der Dämmerung. Drei Wochen später fiel die Stadt Jerusalem und sein Heiliger Tempel wurde zerstört. Daher nennt man diesen Zeitraum „die drei Wochen der Trauer“.</w:t>
      </w:r>
    </w:p>
    <w:p w14:paraId="34BD8153" w14:textId="77777777" w:rsidR="00FE2380" w:rsidRPr="003A1F10" w:rsidRDefault="00FE2380" w:rsidP="00FE2380">
      <w:pPr>
        <w:jc w:val="both"/>
        <w:rPr>
          <w:i/>
          <w:iCs/>
          <w:sz w:val="22"/>
          <w:szCs w:val="22"/>
        </w:rPr>
      </w:pPr>
    </w:p>
    <w:p w14:paraId="65171169" w14:textId="77777777" w:rsidR="00FE2380" w:rsidRPr="003A1F10" w:rsidRDefault="00FE2380" w:rsidP="00FE2380">
      <w:pPr>
        <w:ind w:left="180"/>
        <w:jc w:val="both"/>
        <w:rPr>
          <w:i/>
          <w:iCs/>
          <w:sz w:val="22"/>
          <w:szCs w:val="22"/>
        </w:rPr>
      </w:pPr>
      <w:r w:rsidRPr="003A1F10">
        <w:rPr>
          <w:i/>
          <w:iCs/>
          <w:sz w:val="22"/>
          <w:szCs w:val="22"/>
        </w:rPr>
        <w:t xml:space="preserve">Während dieser Zeitspanne musste das jüdische Volk über Generationen hinweg viel Leid ertragen und es war in dieser Zeit, dass beide Tempel zerstört wurden. Aus diesem Grunde haben sich diese Tage als eine Trauerzeit um die Heiligtümer Jerusalems etabliert. In dieser Periode finden keine Hochzeiten oder andere Feiern statt. Viele Leute verstärken dies noch, indem sie in den ersten neuen Tagen des Monats </w:t>
      </w:r>
      <w:proofErr w:type="spellStart"/>
      <w:r w:rsidRPr="003A1F10">
        <w:rPr>
          <w:i/>
          <w:iCs/>
          <w:sz w:val="22"/>
          <w:szCs w:val="22"/>
        </w:rPr>
        <w:t>Aw</w:t>
      </w:r>
      <w:proofErr w:type="spellEnd"/>
      <w:r w:rsidRPr="003A1F10">
        <w:rPr>
          <w:i/>
          <w:iCs/>
          <w:sz w:val="22"/>
          <w:szCs w:val="22"/>
        </w:rPr>
        <w:t xml:space="preserve"> kein Fleisch oder andere Delikatessen essen.</w:t>
      </w:r>
    </w:p>
    <w:p w14:paraId="4103D531" w14:textId="77777777" w:rsidR="00FE2380" w:rsidRPr="003A1F10" w:rsidRDefault="00FE2380" w:rsidP="00FE2380">
      <w:pPr>
        <w:ind w:left="180"/>
        <w:jc w:val="both"/>
        <w:rPr>
          <w:i/>
          <w:iCs/>
          <w:sz w:val="22"/>
          <w:szCs w:val="22"/>
        </w:rPr>
      </w:pPr>
      <w:r w:rsidRPr="003A1F10">
        <w:rPr>
          <w:i/>
          <w:iCs/>
          <w:sz w:val="22"/>
          <w:szCs w:val="22"/>
        </w:rPr>
        <w:t xml:space="preserve">Der Talmud hat uns gelehrt: „Wenn der Monat </w:t>
      </w:r>
      <w:proofErr w:type="spellStart"/>
      <w:r w:rsidRPr="003A1F10">
        <w:rPr>
          <w:i/>
          <w:iCs/>
          <w:sz w:val="22"/>
          <w:szCs w:val="22"/>
        </w:rPr>
        <w:t>Aw</w:t>
      </w:r>
      <w:proofErr w:type="spellEnd"/>
      <w:r w:rsidRPr="003A1F10">
        <w:rPr>
          <w:i/>
          <w:iCs/>
          <w:sz w:val="22"/>
          <w:szCs w:val="22"/>
        </w:rPr>
        <w:t xml:space="preserve"> beginnt, verschwindet die Freude“ (</w:t>
      </w:r>
      <w:proofErr w:type="spellStart"/>
      <w:r w:rsidRPr="003A1F10">
        <w:rPr>
          <w:i/>
          <w:iCs/>
          <w:sz w:val="22"/>
          <w:szCs w:val="22"/>
        </w:rPr>
        <w:t>Taanit</w:t>
      </w:r>
      <w:proofErr w:type="spellEnd"/>
      <w:r w:rsidRPr="003A1F10">
        <w:rPr>
          <w:i/>
          <w:iCs/>
          <w:sz w:val="22"/>
          <w:szCs w:val="22"/>
        </w:rPr>
        <w:t xml:space="preserve"> 26).</w:t>
      </w:r>
    </w:p>
    <w:p w14:paraId="4B168FCB" w14:textId="682FCA25" w:rsidR="00FE2380" w:rsidRPr="003A1F10" w:rsidRDefault="00FE2380" w:rsidP="00FE2380">
      <w:pPr>
        <w:ind w:left="180"/>
        <w:jc w:val="both"/>
        <w:rPr>
          <w:i/>
          <w:iCs/>
          <w:sz w:val="22"/>
          <w:szCs w:val="22"/>
        </w:rPr>
      </w:pPr>
      <w:r w:rsidRPr="003A1F10">
        <w:rPr>
          <w:i/>
          <w:iCs/>
          <w:sz w:val="22"/>
          <w:szCs w:val="22"/>
        </w:rPr>
        <w:t xml:space="preserve">Das Fasten des 9. </w:t>
      </w:r>
      <w:proofErr w:type="spellStart"/>
      <w:r w:rsidRPr="003A1F10">
        <w:rPr>
          <w:i/>
          <w:iCs/>
          <w:sz w:val="22"/>
          <w:szCs w:val="22"/>
        </w:rPr>
        <w:t>Aw</w:t>
      </w:r>
      <w:proofErr w:type="spellEnd"/>
      <w:r w:rsidRPr="003A1F10">
        <w:rPr>
          <w:i/>
          <w:iCs/>
          <w:sz w:val="22"/>
          <w:szCs w:val="22"/>
        </w:rPr>
        <w:t xml:space="preserve"> beginnt am Vorabend und endet in der Dämmerung. So wie auch an Jom Kippur arbeitet man an diesem Tag nicht und lernt auch nicht Torah. Nur die Klagelieder werden gelesen, welche Gedichte aus verschiedenen Zeiten und von verschiedenen Autoren sind.</w:t>
      </w:r>
    </w:p>
    <w:p w14:paraId="6725BC71" w14:textId="77777777" w:rsidR="003A1F10" w:rsidRPr="003A1F10" w:rsidRDefault="003A1F10" w:rsidP="00FE2380">
      <w:pPr>
        <w:ind w:left="180"/>
        <w:jc w:val="both"/>
        <w:rPr>
          <w:sz w:val="22"/>
          <w:szCs w:val="22"/>
        </w:rPr>
      </w:pPr>
    </w:p>
    <w:p w14:paraId="7D6DBCE0" w14:textId="77777777" w:rsidR="003A1F10" w:rsidRPr="003A1F10" w:rsidRDefault="003A1F10" w:rsidP="00FE2380">
      <w:pPr>
        <w:ind w:left="180"/>
        <w:jc w:val="both"/>
        <w:rPr>
          <w:sz w:val="22"/>
          <w:szCs w:val="22"/>
        </w:rPr>
      </w:pPr>
    </w:p>
    <w:p w14:paraId="0C6759BE" w14:textId="77777777" w:rsidR="003A1F10" w:rsidRPr="003A1F10" w:rsidRDefault="003A1F10" w:rsidP="003A1F10">
      <w:pPr>
        <w:ind w:left="180"/>
        <w:jc w:val="both"/>
        <w:rPr>
          <w:b/>
          <w:bCs/>
          <w:sz w:val="22"/>
          <w:szCs w:val="22"/>
        </w:rPr>
      </w:pPr>
      <w:r w:rsidRPr="003A1F10">
        <w:rPr>
          <w:b/>
          <w:bCs/>
          <w:sz w:val="22"/>
          <w:szCs w:val="22"/>
        </w:rPr>
        <w:t xml:space="preserve">Was passierte am 17. </w:t>
      </w:r>
      <w:proofErr w:type="spellStart"/>
      <w:r w:rsidRPr="003A1F10">
        <w:rPr>
          <w:b/>
          <w:bCs/>
          <w:sz w:val="22"/>
          <w:szCs w:val="22"/>
        </w:rPr>
        <w:t>Tamuz</w:t>
      </w:r>
      <w:proofErr w:type="spellEnd"/>
      <w:r w:rsidRPr="003A1F10">
        <w:rPr>
          <w:b/>
          <w:bCs/>
          <w:sz w:val="22"/>
          <w:szCs w:val="22"/>
        </w:rPr>
        <w:t>?</w:t>
      </w:r>
    </w:p>
    <w:p w14:paraId="05DB1E8A" w14:textId="77777777" w:rsidR="003A1F10" w:rsidRPr="003A1F10" w:rsidRDefault="003A1F10" w:rsidP="003A1F10">
      <w:pPr>
        <w:ind w:left="180"/>
        <w:jc w:val="both"/>
        <w:rPr>
          <w:sz w:val="22"/>
          <w:szCs w:val="22"/>
        </w:rPr>
      </w:pPr>
    </w:p>
    <w:p w14:paraId="73EA9341" w14:textId="1DC99577" w:rsidR="003A1F10" w:rsidRPr="003A1F10" w:rsidRDefault="003A1F10" w:rsidP="003A1F10">
      <w:pPr>
        <w:numPr>
          <w:ilvl w:val="0"/>
          <w:numId w:val="1"/>
        </w:numPr>
        <w:jc w:val="both"/>
        <w:rPr>
          <w:sz w:val="22"/>
          <w:szCs w:val="22"/>
        </w:rPr>
      </w:pPr>
      <w:r w:rsidRPr="003A1F10">
        <w:rPr>
          <w:sz w:val="22"/>
          <w:szCs w:val="22"/>
        </w:rPr>
        <w:t xml:space="preserve">Die ersten Gesetzestafeln wurden zerbrochen. Dies geschah als Moses vom Berg </w:t>
      </w:r>
      <w:r w:rsidRPr="003A1F10">
        <w:rPr>
          <w:sz w:val="22"/>
          <w:szCs w:val="22"/>
        </w:rPr>
        <w:t>hinunterkam</w:t>
      </w:r>
      <w:r w:rsidRPr="003A1F10">
        <w:rPr>
          <w:sz w:val="22"/>
          <w:szCs w:val="22"/>
        </w:rPr>
        <w:t xml:space="preserve"> und die Sünde mit dem goldenen Kalb erblickte.</w:t>
      </w:r>
    </w:p>
    <w:p w14:paraId="09201E86" w14:textId="7AD8FD09" w:rsidR="003A1F10" w:rsidRPr="003A1F10" w:rsidRDefault="003A1F10" w:rsidP="003A1F10">
      <w:pPr>
        <w:numPr>
          <w:ilvl w:val="0"/>
          <w:numId w:val="1"/>
        </w:numPr>
        <w:jc w:val="both"/>
        <w:rPr>
          <w:sz w:val="22"/>
          <w:szCs w:val="22"/>
        </w:rPr>
      </w:pPr>
      <w:r w:rsidRPr="003A1F10">
        <w:rPr>
          <w:sz w:val="22"/>
          <w:szCs w:val="22"/>
        </w:rPr>
        <w:t>Das Opfer, genannt „</w:t>
      </w:r>
      <w:proofErr w:type="spellStart"/>
      <w:r w:rsidRPr="003A1F10">
        <w:rPr>
          <w:sz w:val="22"/>
          <w:szCs w:val="22"/>
        </w:rPr>
        <w:t>tamid</w:t>
      </w:r>
      <w:proofErr w:type="spellEnd"/>
      <w:r w:rsidRPr="003A1F10">
        <w:rPr>
          <w:sz w:val="22"/>
          <w:szCs w:val="22"/>
        </w:rPr>
        <w:t xml:space="preserve">“ wurde aus dem </w:t>
      </w:r>
      <w:proofErr w:type="spellStart"/>
      <w:r w:rsidRPr="003A1F10">
        <w:rPr>
          <w:sz w:val="22"/>
          <w:szCs w:val="22"/>
        </w:rPr>
        <w:t>G</w:t>
      </w:r>
      <w:r>
        <w:rPr>
          <w:sz w:val="22"/>
          <w:szCs w:val="22"/>
        </w:rPr>
        <w:t>‘</w:t>
      </w:r>
      <w:r w:rsidRPr="003A1F10">
        <w:rPr>
          <w:sz w:val="22"/>
          <w:szCs w:val="22"/>
        </w:rPr>
        <w:t>ttesdienst</w:t>
      </w:r>
      <w:proofErr w:type="spellEnd"/>
      <w:r w:rsidRPr="003A1F10">
        <w:rPr>
          <w:sz w:val="22"/>
          <w:szCs w:val="22"/>
        </w:rPr>
        <w:t xml:space="preserve"> im Tempel von Jerusalem entfernt, da die Priester in dem Bereich der Stadt, der ihnen vom Feind zugeteilt worden war, keine Schafe mehr finden konnten.</w:t>
      </w:r>
    </w:p>
    <w:p w14:paraId="303FC28A" w14:textId="77777777" w:rsidR="003A1F10" w:rsidRPr="003A1F10" w:rsidRDefault="003A1F10" w:rsidP="003A1F10">
      <w:pPr>
        <w:numPr>
          <w:ilvl w:val="0"/>
          <w:numId w:val="1"/>
        </w:numPr>
        <w:jc w:val="both"/>
        <w:rPr>
          <w:sz w:val="22"/>
          <w:szCs w:val="22"/>
        </w:rPr>
      </w:pPr>
      <w:r w:rsidRPr="003A1F10">
        <w:rPr>
          <w:sz w:val="22"/>
          <w:szCs w:val="22"/>
        </w:rPr>
        <w:t>Als der erste und zweite Tempel zerstört wurden, wurden auch die Mauern von Jerusalem heruntergerissen und der Feind fiel ein.</w:t>
      </w:r>
    </w:p>
    <w:p w14:paraId="1916E307" w14:textId="77777777" w:rsidR="003A1F10" w:rsidRPr="003A1F10" w:rsidRDefault="003A1F10" w:rsidP="003A1F10">
      <w:pPr>
        <w:numPr>
          <w:ilvl w:val="0"/>
          <w:numId w:val="1"/>
        </w:numPr>
        <w:jc w:val="both"/>
        <w:rPr>
          <w:sz w:val="22"/>
          <w:szCs w:val="22"/>
        </w:rPr>
      </w:pPr>
      <w:proofErr w:type="spellStart"/>
      <w:r w:rsidRPr="003A1F10">
        <w:rPr>
          <w:sz w:val="22"/>
          <w:szCs w:val="22"/>
        </w:rPr>
        <w:t>Apostemus</w:t>
      </w:r>
      <w:proofErr w:type="spellEnd"/>
      <w:r w:rsidRPr="003A1F10">
        <w:rPr>
          <w:sz w:val="22"/>
          <w:szCs w:val="22"/>
        </w:rPr>
        <w:t xml:space="preserve">, der Böse, verbrannte die Torah (einige Gelehrte schreiben dies dem König </w:t>
      </w:r>
      <w:proofErr w:type="spellStart"/>
      <w:r w:rsidRPr="003A1F10">
        <w:rPr>
          <w:sz w:val="22"/>
          <w:szCs w:val="22"/>
        </w:rPr>
        <w:t>Antijochus</w:t>
      </w:r>
      <w:proofErr w:type="spellEnd"/>
      <w:r w:rsidRPr="003A1F10">
        <w:rPr>
          <w:sz w:val="22"/>
          <w:szCs w:val="22"/>
        </w:rPr>
        <w:t xml:space="preserve"> zu).</w:t>
      </w:r>
    </w:p>
    <w:p w14:paraId="1E10548B" w14:textId="77777777" w:rsidR="003A1F10" w:rsidRPr="003A1F10" w:rsidRDefault="003A1F10" w:rsidP="003A1F10">
      <w:pPr>
        <w:numPr>
          <w:ilvl w:val="0"/>
          <w:numId w:val="1"/>
        </w:numPr>
        <w:jc w:val="both"/>
        <w:rPr>
          <w:sz w:val="22"/>
          <w:szCs w:val="22"/>
        </w:rPr>
      </w:pPr>
      <w:proofErr w:type="gramStart"/>
      <w:r w:rsidRPr="003A1F10">
        <w:rPr>
          <w:sz w:val="22"/>
          <w:szCs w:val="22"/>
        </w:rPr>
        <w:t>Eine Götze</w:t>
      </w:r>
      <w:proofErr w:type="gramEnd"/>
      <w:r w:rsidRPr="003A1F10">
        <w:rPr>
          <w:sz w:val="22"/>
          <w:szCs w:val="22"/>
        </w:rPr>
        <w:t xml:space="preserve"> wurde auf dem Platz des </w:t>
      </w:r>
      <w:proofErr w:type="spellStart"/>
      <w:r w:rsidRPr="003A1F10">
        <w:rPr>
          <w:sz w:val="22"/>
          <w:szCs w:val="22"/>
        </w:rPr>
        <w:t>Bejt</w:t>
      </w:r>
      <w:proofErr w:type="spellEnd"/>
      <w:r w:rsidRPr="003A1F10">
        <w:rPr>
          <w:sz w:val="22"/>
          <w:szCs w:val="22"/>
        </w:rPr>
        <w:t xml:space="preserve"> </w:t>
      </w:r>
      <w:proofErr w:type="spellStart"/>
      <w:r w:rsidRPr="003A1F10">
        <w:rPr>
          <w:sz w:val="22"/>
          <w:szCs w:val="22"/>
        </w:rPr>
        <w:t>Hamigdasch</w:t>
      </w:r>
      <w:proofErr w:type="spellEnd"/>
      <w:r w:rsidRPr="003A1F10">
        <w:rPr>
          <w:sz w:val="22"/>
          <w:szCs w:val="22"/>
        </w:rPr>
        <w:t xml:space="preserve"> (Heiliger Tempel) errichtet.</w:t>
      </w:r>
    </w:p>
    <w:p w14:paraId="73881988" w14:textId="77777777" w:rsidR="003A1F10" w:rsidRPr="003A1F10" w:rsidRDefault="003A1F10" w:rsidP="003A1F10">
      <w:pPr>
        <w:ind w:left="180"/>
        <w:jc w:val="both"/>
        <w:rPr>
          <w:sz w:val="22"/>
          <w:szCs w:val="22"/>
        </w:rPr>
      </w:pPr>
      <w:r w:rsidRPr="003A1F10">
        <w:rPr>
          <w:sz w:val="22"/>
          <w:szCs w:val="22"/>
        </w:rPr>
        <w:t> </w:t>
      </w:r>
    </w:p>
    <w:p w14:paraId="474869B9" w14:textId="77777777" w:rsidR="003A1F10" w:rsidRPr="003A1F10" w:rsidRDefault="003A1F10" w:rsidP="003A1F10">
      <w:pPr>
        <w:ind w:left="180"/>
        <w:jc w:val="both"/>
        <w:rPr>
          <w:b/>
          <w:bCs/>
          <w:sz w:val="22"/>
          <w:szCs w:val="22"/>
        </w:rPr>
      </w:pPr>
      <w:r w:rsidRPr="003A1F10">
        <w:rPr>
          <w:b/>
          <w:bCs/>
          <w:sz w:val="22"/>
          <w:szCs w:val="22"/>
        </w:rPr>
        <w:t xml:space="preserve">Was passierte am 9. </w:t>
      </w:r>
      <w:proofErr w:type="spellStart"/>
      <w:r w:rsidRPr="003A1F10">
        <w:rPr>
          <w:b/>
          <w:bCs/>
          <w:sz w:val="22"/>
          <w:szCs w:val="22"/>
        </w:rPr>
        <w:t>Aw</w:t>
      </w:r>
      <w:proofErr w:type="spellEnd"/>
      <w:r w:rsidRPr="003A1F10">
        <w:rPr>
          <w:b/>
          <w:bCs/>
          <w:sz w:val="22"/>
          <w:szCs w:val="22"/>
        </w:rPr>
        <w:t>?</w:t>
      </w:r>
    </w:p>
    <w:p w14:paraId="286299CC" w14:textId="77777777" w:rsidR="003A1F10" w:rsidRPr="003A1F10" w:rsidRDefault="003A1F10" w:rsidP="003A1F10">
      <w:pPr>
        <w:ind w:left="180"/>
        <w:jc w:val="both"/>
        <w:rPr>
          <w:sz w:val="22"/>
          <w:szCs w:val="22"/>
        </w:rPr>
      </w:pPr>
    </w:p>
    <w:p w14:paraId="400CA6AA" w14:textId="77777777" w:rsidR="003A1F10" w:rsidRPr="003A1F10" w:rsidRDefault="003A1F10" w:rsidP="003A1F10">
      <w:pPr>
        <w:numPr>
          <w:ilvl w:val="0"/>
          <w:numId w:val="2"/>
        </w:numPr>
        <w:jc w:val="both"/>
        <w:rPr>
          <w:sz w:val="22"/>
          <w:szCs w:val="22"/>
        </w:rPr>
      </w:pPr>
      <w:r w:rsidRPr="003A1F10">
        <w:rPr>
          <w:sz w:val="22"/>
          <w:szCs w:val="22"/>
        </w:rPr>
        <w:t xml:space="preserve">Es wurde beschlossen, dass die Juden, die Ägypten verlassen hatten, das Land Israel niemals betreten würden, aufgrund des Tränenvergießens während der Sünde der Spione. </w:t>
      </w:r>
      <w:proofErr w:type="spellStart"/>
      <w:r w:rsidRPr="003A1F10">
        <w:rPr>
          <w:sz w:val="22"/>
          <w:szCs w:val="22"/>
        </w:rPr>
        <w:t>G“tt</w:t>
      </w:r>
      <w:proofErr w:type="spellEnd"/>
      <w:r w:rsidRPr="003A1F10">
        <w:rPr>
          <w:sz w:val="22"/>
          <w:szCs w:val="22"/>
        </w:rPr>
        <w:t xml:space="preserve"> sagte ihnen: „Ihr habt überflüssige Tränen vergossen, nun verhänge ich über euch das Schicksal des Tränenvergießens für viele Generationen.“</w:t>
      </w:r>
    </w:p>
    <w:p w14:paraId="40629409" w14:textId="77777777" w:rsidR="003A1F10" w:rsidRPr="003A1F10" w:rsidRDefault="003A1F10" w:rsidP="003A1F10">
      <w:pPr>
        <w:numPr>
          <w:ilvl w:val="0"/>
          <w:numId w:val="2"/>
        </w:numPr>
        <w:jc w:val="both"/>
        <w:rPr>
          <w:sz w:val="22"/>
          <w:szCs w:val="22"/>
        </w:rPr>
      </w:pPr>
      <w:r w:rsidRPr="003A1F10">
        <w:rPr>
          <w:sz w:val="22"/>
          <w:szCs w:val="22"/>
        </w:rPr>
        <w:t>Der erste Tempel wurde im Jahre 3338 (586 vor Chr.) zerstört.</w:t>
      </w:r>
    </w:p>
    <w:p w14:paraId="20D5F3AA" w14:textId="71703C8D" w:rsidR="003A1F10" w:rsidRPr="003A1F10" w:rsidRDefault="003A1F10" w:rsidP="003A1F10">
      <w:pPr>
        <w:numPr>
          <w:ilvl w:val="0"/>
          <w:numId w:val="2"/>
        </w:numPr>
        <w:jc w:val="both"/>
        <w:rPr>
          <w:sz w:val="22"/>
          <w:szCs w:val="22"/>
        </w:rPr>
      </w:pPr>
      <w:r w:rsidRPr="003A1F10">
        <w:rPr>
          <w:sz w:val="22"/>
          <w:szCs w:val="22"/>
        </w:rPr>
        <w:t>Der zweite Tempel wurd</w:t>
      </w:r>
      <w:r>
        <w:rPr>
          <w:sz w:val="22"/>
          <w:szCs w:val="22"/>
        </w:rPr>
        <w:t>e</w:t>
      </w:r>
      <w:r w:rsidRPr="003A1F10">
        <w:rPr>
          <w:sz w:val="22"/>
          <w:szCs w:val="22"/>
        </w:rPr>
        <w:t xml:space="preserve"> im Jahr 3828 (70 nach Chr.) zerstört.</w:t>
      </w:r>
    </w:p>
    <w:p w14:paraId="4AF184CB" w14:textId="77777777" w:rsidR="003A1F10" w:rsidRPr="003A1F10" w:rsidRDefault="003A1F10" w:rsidP="003A1F10">
      <w:pPr>
        <w:numPr>
          <w:ilvl w:val="0"/>
          <w:numId w:val="2"/>
        </w:numPr>
        <w:jc w:val="both"/>
        <w:rPr>
          <w:sz w:val="22"/>
          <w:szCs w:val="22"/>
        </w:rPr>
      </w:pPr>
      <w:r w:rsidRPr="003A1F10">
        <w:rPr>
          <w:sz w:val="22"/>
          <w:szCs w:val="22"/>
        </w:rPr>
        <w:t xml:space="preserve">Die Stadt </w:t>
      </w:r>
      <w:proofErr w:type="spellStart"/>
      <w:r w:rsidRPr="003A1F10">
        <w:rPr>
          <w:sz w:val="22"/>
          <w:szCs w:val="22"/>
        </w:rPr>
        <w:t>Betar</w:t>
      </w:r>
      <w:proofErr w:type="spellEnd"/>
      <w:r w:rsidRPr="003A1F10">
        <w:rPr>
          <w:sz w:val="22"/>
          <w:szCs w:val="22"/>
        </w:rPr>
        <w:t xml:space="preserve"> wurde nach der Zerstörung des 2. Tempels erobert.</w:t>
      </w:r>
    </w:p>
    <w:p w14:paraId="2E8036E4" w14:textId="77777777" w:rsidR="003A1F10" w:rsidRPr="003A1F10" w:rsidRDefault="003A1F10" w:rsidP="003A1F10">
      <w:pPr>
        <w:numPr>
          <w:ilvl w:val="0"/>
          <w:numId w:val="2"/>
        </w:numPr>
        <w:jc w:val="both"/>
        <w:rPr>
          <w:sz w:val="22"/>
          <w:szCs w:val="22"/>
        </w:rPr>
      </w:pPr>
      <w:r w:rsidRPr="003A1F10">
        <w:rPr>
          <w:sz w:val="22"/>
          <w:szCs w:val="22"/>
        </w:rPr>
        <w:t>Die Stadt Jerusalem wurde vom Kaiser Adrian nach der Zerstörung gestürzt.</w:t>
      </w:r>
    </w:p>
    <w:p w14:paraId="07C685D3" w14:textId="77777777" w:rsidR="003A1F10" w:rsidRDefault="003A1F10" w:rsidP="003A1F10">
      <w:pPr>
        <w:ind w:left="180"/>
        <w:jc w:val="both"/>
        <w:rPr>
          <w:sz w:val="22"/>
          <w:szCs w:val="22"/>
        </w:rPr>
      </w:pPr>
      <w:r w:rsidRPr="003A1F10">
        <w:rPr>
          <w:sz w:val="22"/>
          <w:szCs w:val="22"/>
        </w:rPr>
        <w:t> </w:t>
      </w:r>
    </w:p>
    <w:p w14:paraId="2956652C" w14:textId="77777777" w:rsidR="003A1F10" w:rsidRDefault="003A1F10" w:rsidP="003A1F10">
      <w:pPr>
        <w:ind w:left="180"/>
        <w:jc w:val="both"/>
        <w:rPr>
          <w:sz w:val="22"/>
          <w:szCs w:val="22"/>
        </w:rPr>
      </w:pPr>
    </w:p>
    <w:p w14:paraId="67E81E2F" w14:textId="77777777" w:rsidR="003A1F10" w:rsidRDefault="003A1F10" w:rsidP="003A1F10">
      <w:pPr>
        <w:ind w:left="180"/>
        <w:jc w:val="both"/>
        <w:rPr>
          <w:sz w:val="22"/>
          <w:szCs w:val="22"/>
        </w:rPr>
      </w:pPr>
    </w:p>
    <w:p w14:paraId="0D76972F" w14:textId="77777777" w:rsidR="003A1F10" w:rsidRPr="003A1F10" w:rsidRDefault="003A1F10" w:rsidP="003A1F10">
      <w:pPr>
        <w:ind w:left="180"/>
        <w:jc w:val="both"/>
        <w:rPr>
          <w:sz w:val="22"/>
          <w:szCs w:val="22"/>
        </w:rPr>
      </w:pPr>
      <w:r w:rsidRPr="003A1F10">
        <w:rPr>
          <w:sz w:val="22"/>
          <w:szCs w:val="22"/>
        </w:rPr>
        <w:lastRenderedPageBreak/>
        <w:t>„</w:t>
      </w:r>
      <w:r w:rsidRPr="003A1F10">
        <w:rPr>
          <w:i/>
          <w:iCs/>
          <w:sz w:val="22"/>
          <w:szCs w:val="22"/>
        </w:rPr>
        <w:t xml:space="preserve">18. Und die Worte des </w:t>
      </w:r>
      <w:proofErr w:type="spellStart"/>
      <w:r w:rsidRPr="003A1F10">
        <w:rPr>
          <w:i/>
          <w:iCs/>
          <w:sz w:val="22"/>
          <w:szCs w:val="22"/>
        </w:rPr>
        <w:t>G“ttes</w:t>
      </w:r>
      <w:proofErr w:type="spellEnd"/>
      <w:r w:rsidRPr="003A1F10">
        <w:rPr>
          <w:i/>
          <w:iCs/>
          <w:sz w:val="22"/>
          <w:szCs w:val="22"/>
        </w:rPr>
        <w:t xml:space="preserve"> der Heerscharen kamen zu mir und sagten</w:t>
      </w:r>
    </w:p>
    <w:p w14:paraId="1992AB63" w14:textId="77777777" w:rsidR="003A1F10" w:rsidRPr="003A1F10" w:rsidRDefault="003A1F10" w:rsidP="003A1F10">
      <w:pPr>
        <w:ind w:left="180"/>
        <w:jc w:val="both"/>
        <w:rPr>
          <w:sz w:val="22"/>
          <w:szCs w:val="22"/>
        </w:rPr>
      </w:pPr>
      <w:r w:rsidRPr="003A1F10">
        <w:rPr>
          <w:i/>
          <w:iCs/>
          <w:sz w:val="22"/>
          <w:szCs w:val="22"/>
        </w:rPr>
        <w:t xml:space="preserve">19. So sagt der </w:t>
      </w:r>
      <w:proofErr w:type="spellStart"/>
      <w:r w:rsidRPr="003A1F10">
        <w:rPr>
          <w:i/>
          <w:iCs/>
          <w:sz w:val="22"/>
          <w:szCs w:val="22"/>
        </w:rPr>
        <w:t>G“tt</w:t>
      </w:r>
      <w:proofErr w:type="spellEnd"/>
      <w:r w:rsidRPr="003A1F10">
        <w:rPr>
          <w:i/>
          <w:iCs/>
          <w:sz w:val="22"/>
          <w:szCs w:val="22"/>
        </w:rPr>
        <w:t xml:space="preserve"> der Heerscharen: „Das Fasten des 4. Monats, und das Fasten des 5. Monats und das Fasten des 7. Monats und das Fasten des 10. Monats sollen Zeiten von Freude und Fröhlichkeit, von heiteren Festmahlen im Hause Judahs sein, daher liebt die Wahrheit und den Frieden.“ (Zacharias, Kapitel 8, 18-19)</w:t>
      </w:r>
    </w:p>
    <w:p w14:paraId="3B090048" w14:textId="77777777" w:rsidR="003A1F10" w:rsidRDefault="003A1F10" w:rsidP="003A1F10">
      <w:pPr>
        <w:ind w:left="180"/>
        <w:jc w:val="both"/>
        <w:rPr>
          <w:sz w:val="22"/>
          <w:szCs w:val="22"/>
        </w:rPr>
      </w:pPr>
    </w:p>
    <w:p w14:paraId="1351D9CC" w14:textId="77777777" w:rsidR="003A1F10" w:rsidRPr="003A1F10" w:rsidRDefault="003A1F10" w:rsidP="003A1F10">
      <w:pPr>
        <w:ind w:left="180"/>
        <w:rPr>
          <w:sz w:val="22"/>
          <w:szCs w:val="22"/>
        </w:rPr>
      </w:pPr>
      <w:r w:rsidRPr="003A1F10">
        <w:rPr>
          <w:sz w:val="22"/>
          <w:szCs w:val="22"/>
        </w:rPr>
        <w:t>Fragen:</w:t>
      </w:r>
    </w:p>
    <w:p w14:paraId="461D2EAA" w14:textId="77777777" w:rsidR="003A1F10" w:rsidRPr="003A1F10" w:rsidRDefault="003A1F10" w:rsidP="003A1F10">
      <w:pPr>
        <w:ind w:left="180"/>
        <w:rPr>
          <w:sz w:val="22"/>
          <w:szCs w:val="22"/>
        </w:rPr>
      </w:pPr>
    </w:p>
    <w:p w14:paraId="42D595BC" w14:textId="77777777" w:rsidR="003A1F10" w:rsidRDefault="003A1F10" w:rsidP="003A1F10">
      <w:pPr>
        <w:pStyle w:val="Listenabsatz"/>
        <w:numPr>
          <w:ilvl w:val="0"/>
          <w:numId w:val="3"/>
        </w:numPr>
        <w:rPr>
          <w:sz w:val="22"/>
          <w:szCs w:val="22"/>
        </w:rPr>
      </w:pPr>
      <w:r w:rsidRPr="003A1F10">
        <w:rPr>
          <w:sz w:val="22"/>
          <w:szCs w:val="22"/>
        </w:rPr>
        <w:t>Was beabsichtigt dieser Text in Zusammenhang mit dem Geist des Volkes nach der Zerstörung des Tempels?</w:t>
      </w:r>
    </w:p>
    <w:p w14:paraId="2EDB9AD2" w14:textId="77777777" w:rsidR="003A1F10" w:rsidRDefault="003A1F10" w:rsidP="003A1F10">
      <w:pPr>
        <w:pStyle w:val="Listenabsatz"/>
        <w:numPr>
          <w:ilvl w:val="0"/>
          <w:numId w:val="3"/>
        </w:numPr>
        <w:rPr>
          <w:sz w:val="22"/>
          <w:szCs w:val="22"/>
        </w:rPr>
      </w:pPr>
      <w:r w:rsidRPr="003A1F10">
        <w:rPr>
          <w:sz w:val="22"/>
          <w:szCs w:val="22"/>
        </w:rPr>
        <w:t>Warum werden die Fastentage laut Prophet Zacharias Freudentage werden?</w:t>
      </w:r>
    </w:p>
    <w:p w14:paraId="433A1E33" w14:textId="191AA93F" w:rsidR="003A1F10" w:rsidRPr="003A1F10" w:rsidRDefault="003A1F10" w:rsidP="003A1F10">
      <w:pPr>
        <w:pStyle w:val="Listenabsatz"/>
        <w:numPr>
          <w:ilvl w:val="0"/>
          <w:numId w:val="3"/>
        </w:numPr>
        <w:rPr>
          <w:sz w:val="22"/>
          <w:szCs w:val="22"/>
        </w:rPr>
      </w:pPr>
      <w:r w:rsidRPr="003A1F10">
        <w:rPr>
          <w:sz w:val="22"/>
          <w:szCs w:val="22"/>
        </w:rPr>
        <w:t>Kannst du die Umformung der Fastentage in Freudentage mit der Tatsache, dass „Wahrheit und Frieden geliebt werden“, in Verbindung bringen? Binde in deine Antwort den Begriff „Moral“ ein.</w:t>
      </w:r>
    </w:p>
    <w:p w14:paraId="3B97342A" w14:textId="77777777" w:rsidR="00FE2380" w:rsidRPr="003A1F10" w:rsidRDefault="00FE2380" w:rsidP="003A1F10">
      <w:pPr>
        <w:jc w:val="both"/>
        <w:rPr>
          <w:color w:val="0000FF"/>
          <w:sz w:val="22"/>
          <w:szCs w:val="22"/>
        </w:rPr>
      </w:pPr>
    </w:p>
    <w:p w14:paraId="05D2B20C" w14:textId="77777777" w:rsidR="00FE2380" w:rsidRPr="003A1F10" w:rsidRDefault="00FE2380">
      <w:pPr>
        <w:rPr>
          <w:sz w:val="22"/>
          <w:szCs w:val="22"/>
        </w:rPr>
      </w:pPr>
    </w:p>
    <w:sectPr w:rsidR="00FE2380" w:rsidRPr="003A1F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12E11"/>
    <w:multiLevelType w:val="hybridMultilevel"/>
    <w:tmpl w:val="3AFC33A2"/>
    <w:lvl w:ilvl="0" w:tplc="5316F25C">
      <w:start w:val="1"/>
      <w:numFmt w:val="decimal"/>
      <w:lvlText w:val="%1."/>
      <w:lvlJc w:val="left"/>
      <w:pPr>
        <w:ind w:left="540" w:hanging="360"/>
      </w:pPr>
      <w:rPr>
        <w:rFonts w:hint="default"/>
      </w:rPr>
    </w:lvl>
    <w:lvl w:ilvl="1" w:tplc="04070019" w:tentative="1">
      <w:start w:val="1"/>
      <w:numFmt w:val="lowerLetter"/>
      <w:lvlText w:val="%2."/>
      <w:lvlJc w:val="left"/>
      <w:pPr>
        <w:ind w:left="1260" w:hanging="360"/>
      </w:pPr>
    </w:lvl>
    <w:lvl w:ilvl="2" w:tplc="0407001B" w:tentative="1">
      <w:start w:val="1"/>
      <w:numFmt w:val="lowerRoman"/>
      <w:lvlText w:val="%3."/>
      <w:lvlJc w:val="right"/>
      <w:pPr>
        <w:ind w:left="1980" w:hanging="180"/>
      </w:pPr>
    </w:lvl>
    <w:lvl w:ilvl="3" w:tplc="0407000F" w:tentative="1">
      <w:start w:val="1"/>
      <w:numFmt w:val="decimal"/>
      <w:lvlText w:val="%4."/>
      <w:lvlJc w:val="left"/>
      <w:pPr>
        <w:ind w:left="2700" w:hanging="360"/>
      </w:pPr>
    </w:lvl>
    <w:lvl w:ilvl="4" w:tplc="04070019" w:tentative="1">
      <w:start w:val="1"/>
      <w:numFmt w:val="lowerLetter"/>
      <w:lvlText w:val="%5."/>
      <w:lvlJc w:val="left"/>
      <w:pPr>
        <w:ind w:left="3420" w:hanging="360"/>
      </w:pPr>
    </w:lvl>
    <w:lvl w:ilvl="5" w:tplc="0407001B" w:tentative="1">
      <w:start w:val="1"/>
      <w:numFmt w:val="lowerRoman"/>
      <w:lvlText w:val="%6."/>
      <w:lvlJc w:val="right"/>
      <w:pPr>
        <w:ind w:left="4140" w:hanging="180"/>
      </w:pPr>
    </w:lvl>
    <w:lvl w:ilvl="6" w:tplc="0407000F" w:tentative="1">
      <w:start w:val="1"/>
      <w:numFmt w:val="decimal"/>
      <w:lvlText w:val="%7."/>
      <w:lvlJc w:val="left"/>
      <w:pPr>
        <w:ind w:left="4860" w:hanging="360"/>
      </w:pPr>
    </w:lvl>
    <w:lvl w:ilvl="7" w:tplc="04070019" w:tentative="1">
      <w:start w:val="1"/>
      <w:numFmt w:val="lowerLetter"/>
      <w:lvlText w:val="%8."/>
      <w:lvlJc w:val="left"/>
      <w:pPr>
        <w:ind w:left="5580" w:hanging="360"/>
      </w:pPr>
    </w:lvl>
    <w:lvl w:ilvl="8" w:tplc="0407001B" w:tentative="1">
      <w:start w:val="1"/>
      <w:numFmt w:val="lowerRoman"/>
      <w:lvlText w:val="%9."/>
      <w:lvlJc w:val="right"/>
      <w:pPr>
        <w:ind w:left="6300" w:hanging="180"/>
      </w:pPr>
    </w:lvl>
  </w:abstractNum>
  <w:abstractNum w:abstractNumId="1" w15:restartNumberingAfterBreak="0">
    <w:nsid w:val="0C0C5018"/>
    <w:multiLevelType w:val="multilevel"/>
    <w:tmpl w:val="E660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9F424F"/>
    <w:multiLevelType w:val="multilevel"/>
    <w:tmpl w:val="2620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321513">
    <w:abstractNumId w:val="1"/>
  </w:num>
  <w:num w:numId="2" w16cid:durableId="429857532">
    <w:abstractNumId w:val="2"/>
  </w:num>
  <w:num w:numId="3" w16cid:durableId="1264605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380"/>
    <w:rsid w:val="003A1F10"/>
    <w:rsid w:val="00B036C3"/>
    <w:rsid w:val="00FE2380"/>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ecimalSymbol w:val=","/>
  <w:listSeparator w:val=";"/>
  <w14:docId w14:val="66DC8F05"/>
  <w15:chartTrackingRefBased/>
  <w15:docId w15:val="{25676148-56EB-2840-9AB9-A21B446B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2380"/>
    <w:pPr>
      <w:spacing w:after="0" w:line="240" w:lineRule="auto"/>
    </w:pPr>
    <w:rPr>
      <w:rFonts w:ascii="Arial" w:eastAsia="Times New Roman" w:hAnsi="Arial" w:cs="Times New Roman"/>
      <w:kern w:val="0"/>
      <w:lang w:eastAsia="de-DE" w:bidi="ar-SA"/>
      <w14:ligatures w14:val="none"/>
    </w:rPr>
  </w:style>
  <w:style w:type="paragraph" w:styleId="berschrift1">
    <w:name w:val="heading 1"/>
    <w:basedOn w:val="Standard"/>
    <w:next w:val="Standard"/>
    <w:link w:val="berschrift1Zchn"/>
    <w:uiPriority w:val="9"/>
    <w:qFormat/>
    <w:rsid w:val="00FE238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he-IL"/>
      <w14:ligatures w14:val="standardContextual"/>
    </w:rPr>
  </w:style>
  <w:style w:type="paragraph" w:styleId="berschrift2">
    <w:name w:val="heading 2"/>
    <w:basedOn w:val="Standard"/>
    <w:next w:val="Standard"/>
    <w:link w:val="berschrift2Zchn"/>
    <w:uiPriority w:val="9"/>
    <w:semiHidden/>
    <w:unhideWhenUsed/>
    <w:qFormat/>
    <w:rsid w:val="00FE238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he-IL"/>
      <w14:ligatures w14:val="standardContextual"/>
    </w:rPr>
  </w:style>
  <w:style w:type="paragraph" w:styleId="berschrift3">
    <w:name w:val="heading 3"/>
    <w:basedOn w:val="Standard"/>
    <w:next w:val="Standard"/>
    <w:link w:val="berschrift3Zchn"/>
    <w:uiPriority w:val="9"/>
    <w:semiHidden/>
    <w:unhideWhenUsed/>
    <w:qFormat/>
    <w:rsid w:val="00FE238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he-IL"/>
      <w14:ligatures w14:val="standardContextual"/>
    </w:rPr>
  </w:style>
  <w:style w:type="paragraph" w:styleId="berschrift4">
    <w:name w:val="heading 4"/>
    <w:basedOn w:val="Standard"/>
    <w:next w:val="Standard"/>
    <w:link w:val="berschrift4Zchn"/>
    <w:uiPriority w:val="9"/>
    <w:semiHidden/>
    <w:unhideWhenUsed/>
    <w:qFormat/>
    <w:rsid w:val="00FE238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bidi="he-IL"/>
      <w14:ligatures w14:val="standardContextual"/>
    </w:rPr>
  </w:style>
  <w:style w:type="paragraph" w:styleId="berschrift5">
    <w:name w:val="heading 5"/>
    <w:basedOn w:val="Standard"/>
    <w:next w:val="Standard"/>
    <w:link w:val="berschrift5Zchn"/>
    <w:uiPriority w:val="9"/>
    <w:semiHidden/>
    <w:unhideWhenUsed/>
    <w:qFormat/>
    <w:rsid w:val="00FE238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bidi="he-IL"/>
      <w14:ligatures w14:val="standardContextual"/>
    </w:rPr>
  </w:style>
  <w:style w:type="paragraph" w:styleId="berschrift6">
    <w:name w:val="heading 6"/>
    <w:basedOn w:val="Standard"/>
    <w:next w:val="Standard"/>
    <w:link w:val="berschrift6Zchn"/>
    <w:uiPriority w:val="9"/>
    <w:semiHidden/>
    <w:unhideWhenUsed/>
    <w:qFormat/>
    <w:rsid w:val="00FE238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bidi="he-IL"/>
      <w14:ligatures w14:val="standardContextual"/>
    </w:rPr>
  </w:style>
  <w:style w:type="paragraph" w:styleId="berschrift7">
    <w:name w:val="heading 7"/>
    <w:basedOn w:val="Standard"/>
    <w:next w:val="Standard"/>
    <w:link w:val="berschrift7Zchn"/>
    <w:uiPriority w:val="9"/>
    <w:semiHidden/>
    <w:unhideWhenUsed/>
    <w:qFormat/>
    <w:rsid w:val="00FE2380"/>
    <w:pPr>
      <w:keepNext/>
      <w:keepLines/>
      <w:spacing w:before="40" w:line="278" w:lineRule="auto"/>
      <w:outlineLvl w:val="6"/>
    </w:pPr>
    <w:rPr>
      <w:rFonts w:asciiTheme="minorHAnsi" w:eastAsiaTheme="majorEastAsia" w:hAnsiTheme="minorHAnsi" w:cstheme="majorBidi"/>
      <w:color w:val="595959" w:themeColor="text1" w:themeTint="A6"/>
      <w:kern w:val="2"/>
      <w:lang w:eastAsia="en-US" w:bidi="he-IL"/>
      <w14:ligatures w14:val="standardContextual"/>
    </w:rPr>
  </w:style>
  <w:style w:type="paragraph" w:styleId="berschrift8">
    <w:name w:val="heading 8"/>
    <w:basedOn w:val="Standard"/>
    <w:next w:val="Standard"/>
    <w:link w:val="berschrift8Zchn"/>
    <w:uiPriority w:val="9"/>
    <w:semiHidden/>
    <w:unhideWhenUsed/>
    <w:qFormat/>
    <w:rsid w:val="00FE2380"/>
    <w:pPr>
      <w:keepNext/>
      <w:keepLines/>
      <w:spacing w:line="278" w:lineRule="auto"/>
      <w:outlineLvl w:val="7"/>
    </w:pPr>
    <w:rPr>
      <w:rFonts w:asciiTheme="minorHAnsi" w:eastAsiaTheme="majorEastAsia" w:hAnsiTheme="minorHAnsi" w:cstheme="majorBidi"/>
      <w:i/>
      <w:iCs/>
      <w:color w:val="272727" w:themeColor="text1" w:themeTint="D8"/>
      <w:kern w:val="2"/>
      <w:lang w:eastAsia="en-US" w:bidi="he-IL"/>
      <w14:ligatures w14:val="standardContextual"/>
    </w:rPr>
  </w:style>
  <w:style w:type="paragraph" w:styleId="berschrift9">
    <w:name w:val="heading 9"/>
    <w:basedOn w:val="Standard"/>
    <w:next w:val="Standard"/>
    <w:link w:val="berschrift9Zchn"/>
    <w:uiPriority w:val="9"/>
    <w:semiHidden/>
    <w:unhideWhenUsed/>
    <w:qFormat/>
    <w:rsid w:val="00FE2380"/>
    <w:pPr>
      <w:keepNext/>
      <w:keepLines/>
      <w:spacing w:line="278" w:lineRule="auto"/>
      <w:outlineLvl w:val="8"/>
    </w:pPr>
    <w:rPr>
      <w:rFonts w:asciiTheme="minorHAnsi" w:eastAsiaTheme="majorEastAsia" w:hAnsiTheme="minorHAnsi" w:cstheme="majorBidi"/>
      <w:color w:val="272727" w:themeColor="text1" w:themeTint="D8"/>
      <w:kern w:val="2"/>
      <w:lang w:eastAsia="en-US" w:bidi="he-IL"/>
      <w14:ligatures w14:val="standardContextu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E23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E23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E23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E23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E23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E23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E23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E23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E2380"/>
    <w:rPr>
      <w:rFonts w:eastAsiaTheme="majorEastAsia" w:cstheme="majorBidi"/>
      <w:color w:val="272727" w:themeColor="text1" w:themeTint="D8"/>
    </w:rPr>
  </w:style>
  <w:style w:type="paragraph" w:styleId="Titel">
    <w:name w:val="Title"/>
    <w:basedOn w:val="Standard"/>
    <w:next w:val="Standard"/>
    <w:link w:val="TitelZchn"/>
    <w:uiPriority w:val="10"/>
    <w:qFormat/>
    <w:rsid w:val="00FE2380"/>
    <w:pPr>
      <w:spacing w:after="80"/>
      <w:contextualSpacing/>
    </w:pPr>
    <w:rPr>
      <w:rFonts w:asciiTheme="majorHAnsi" w:eastAsiaTheme="majorEastAsia" w:hAnsiTheme="majorHAnsi" w:cstheme="majorBidi"/>
      <w:spacing w:val="-10"/>
      <w:kern w:val="28"/>
      <w:sz w:val="56"/>
      <w:szCs w:val="56"/>
      <w:lang w:eastAsia="en-US" w:bidi="he-IL"/>
      <w14:ligatures w14:val="standardContextual"/>
    </w:rPr>
  </w:style>
  <w:style w:type="character" w:customStyle="1" w:styleId="TitelZchn">
    <w:name w:val="Titel Zchn"/>
    <w:basedOn w:val="Absatz-Standardschriftart"/>
    <w:link w:val="Titel"/>
    <w:uiPriority w:val="10"/>
    <w:rsid w:val="00FE23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E238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bidi="he-IL"/>
      <w14:ligatures w14:val="standardContextual"/>
    </w:rPr>
  </w:style>
  <w:style w:type="character" w:customStyle="1" w:styleId="UntertitelZchn">
    <w:name w:val="Untertitel Zchn"/>
    <w:basedOn w:val="Absatz-Standardschriftart"/>
    <w:link w:val="Untertitel"/>
    <w:uiPriority w:val="11"/>
    <w:rsid w:val="00FE23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E2380"/>
    <w:pPr>
      <w:spacing w:before="160" w:after="160" w:line="278" w:lineRule="auto"/>
      <w:jc w:val="center"/>
    </w:pPr>
    <w:rPr>
      <w:rFonts w:asciiTheme="minorHAnsi" w:eastAsiaTheme="minorHAnsi" w:hAnsiTheme="minorHAnsi" w:cstheme="minorBidi"/>
      <w:i/>
      <w:iCs/>
      <w:color w:val="404040" w:themeColor="text1" w:themeTint="BF"/>
      <w:kern w:val="2"/>
      <w:lang w:eastAsia="en-US" w:bidi="he-IL"/>
      <w14:ligatures w14:val="standardContextual"/>
    </w:rPr>
  </w:style>
  <w:style w:type="character" w:customStyle="1" w:styleId="ZitatZchn">
    <w:name w:val="Zitat Zchn"/>
    <w:basedOn w:val="Absatz-Standardschriftart"/>
    <w:link w:val="Zitat"/>
    <w:uiPriority w:val="29"/>
    <w:rsid w:val="00FE2380"/>
    <w:rPr>
      <w:i/>
      <w:iCs/>
      <w:color w:val="404040" w:themeColor="text1" w:themeTint="BF"/>
    </w:rPr>
  </w:style>
  <w:style w:type="paragraph" w:styleId="Listenabsatz">
    <w:name w:val="List Paragraph"/>
    <w:basedOn w:val="Standard"/>
    <w:uiPriority w:val="34"/>
    <w:qFormat/>
    <w:rsid w:val="00FE2380"/>
    <w:pPr>
      <w:spacing w:after="160" w:line="278" w:lineRule="auto"/>
      <w:ind w:left="720"/>
      <w:contextualSpacing/>
    </w:pPr>
    <w:rPr>
      <w:rFonts w:asciiTheme="minorHAnsi" w:eastAsiaTheme="minorHAnsi" w:hAnsiTheme="minorHAnsi" w:cstheme="minorBidi"/>
      <w:kern w:val="2"/>
      <w:lang w:eastAsia="en-US" w:bidi="he-IL"/>
      <w14:ligatures w14:val="standardContextual"/>
    </w:rPr>
  </w:style>
  <w:style w:type="character" w:styleId="IntensiveHervorhebung">
    <w:name w:val="Intense Emphasis"/>
    <w:basedOn w:val="Absatz-Standardschriftart"/>
    <w:uiPriority w:val="21"/>
    <w:qFormat/>
    <w:rsid w:val="00FE2380"/>
    <w:rPr>
      <w:i/>
      <w:iCs/>
      <w:color w:val="0F4761" w:themeColor="accent1" w:themeShade="BF"/>
    </w:rPr>
  </w:style>
  <w:style w:type="paragraph" w:styleId="IntensivesZitat">
    <w:name w:val="Intense Quote"/>
    <w:basedOn w:val="Standard"/>
    <w:next w:val="Standard"/>
    <w:link w:val="IntensivesZitatZchn"/>
    <w:uiPriority w:val="30"/>
    <w:qFormat/>
    <w:rsid w:val="00FE238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he-IL"/>
      <w14:ligatures w14:val="standardContextual"/>
    </w:rPr>
  </w:style>
  <w:style w:type="character" w:customStyle="1" w:styleId="IntensivesZitatZchn">
    <w:name w:val="Intensives Zitat Zchn"/>
    <w:basedOn w:val="Absatz-Standardschriftart"/>
    <w:link w:val="IntensivesZitat"/>
    <w:uiPriority w:val="30"/>
    <w:rsid w:val="00FE2380"/>
    <w:rPr>
      <w:i/>
      <w:iCs/>
      <w:color w:val="0F4761" w:themeColor="accent1" w:themeShade="BF"/>
    </w:rPr>
  </w:style>
  <w:style w:type="character" w:styleId="IntensiverVerweis">
    <w:name w:val="Intense Reference"/>
    <w:basedOn w:val="Absatz-Standardschriftart"/>
    <w:uiPriority w:val="32"/>
    <w:qFormat/>
    <w:rsid w:val="00FE23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30028">
      <w:bodyDiv w:val="1"/>
      <w:marLeft w:val="0"/>
      <w:marRight w:val="0"/>
      <w:marTop w:val="0"/>
      <w:marBottom w:val="0"/>
      <w:divBdr>
        <w:top w:val="none" w:sz="0" w:space="0" w:color="auto"/>
        <w:left w:val="none" w:sz="0" w:space="0" w:color="auto"/>
        <w:bottom w:val="none" w:sz="0" w:space="0" w:color="auto"/>
        <w:right w:val="none" w:sz="0" w:space="0" w:color="auto"/>
      </w:divBdr>
    </w:div>
    <w:div w:id="305429296">
      <w:bodyDiv w:val="1"/>
      <w:marLeft w:val="0"/>
      <w:marRight w:val="0"/>
      <w:marTop w:val="0"/>
      <w:marBottom w:val="0"/>
      <w:divBdr>
        <w:top w:val="none" w:sz="0" w:space="0" w:color="auto"/>
        <w:left w:val="none" w:sz="0" w:space="0" w:color="auto"/>
        <w:bottom w:val="none" w:sz="0" w:space="0" w:color="auto"/>
        <w:right w:val="none" w:sz="0" w:space="0" w:color="auto"/>
      </w:divBdr>
    </w:div>
    <w:div w:id="566381927">
      <w:bodyDiv w:val="1"/>
      <w:marLeft w:val="0"/>
      <w:marRight w:val="0"/>
      <w:marTop w:val="0"/>
      <w:marBottom w:val="0"/>
      <w:divBdr>
        <w:top w:val="none" w:sz="0" w:space="0" w:color="auto"/>
        <w:left w:val="none" w:sz="0" w:space="0" w:color="auto"/>
        <w:bottom w:val="none" w:sz="0" w:space="0" w:color="auto"/>
        <w:right w:val="none" w:sz="0" w:space="0" w:color="auto"/>
      </w:divBdr>
    </w:div>
    <w:div w:id="741637518">
      <w:bodyDiv w:val="1"/>
      <w:marLeft w:val="0"/>
      <w:marRight w:val="0"/>
      <w:marTop w:val="0"/>
      <w:marBottom w:val="0"/>
      <w:divBdr>
        <w:top w:val="none" w:sz="0" w:space="0" w:color="auto"/>
        <w:left w:val="none" w:sz="0" w:space="0" w:color="auto"/>
        <w:bottom w:val="none" w:sz="0" w:space="0" w:color="auto"/>
        <w:right w:val="none" w:sz="0" w:space="0" w:color="auto"/>
      </w:divBdr>
    </w:div>
    <w:div w:id="1497722546">
      <w:bodyDiv w:val="1"/>
      <w:marLeft w:val="0"/>
      <w:marRight w:val="0"/>
      <w:marTop w:val="0"/>
      <w:marBottom w:val="0"/>
      <w:divBdr>
        <w:top w:val="none" w:sz="0" w:space="0" w:color="auto"/>
        <w:left w:val="none" w:sz="0" w:space="0" w:color="auto"/>
        <w:bottom w:val="none" w:sz="0" w:space="0" w:color="auto"/>
        <w:right w:val="none" w:sz="0" w:space="0" w:color="auto"/>
      </w:divBdr>
    </w:div>
    <w:div w:id="163914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3422</Characters>
  <Application>Microsoft Office Word</Application>
  <DocSecurity>0</DocSecurity>
  <Lines>28</Lines>
  <Paragraphs>7</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Davydov</dc:creator>
  <cp:keywords/>
  <dc:description/>
  <cp:lastModifiedBy>Bella Davydov</cp:lastModifiedBy>
  <cp:revision>2</cp:revision>
  <dcterms:created xsi:type="dcterms:W3CDTF">2025-03-20T12:01:00Z</dcterms:created>
  <dcterms:modified xsi:type="dcterms:W3CDTF">2025-03-20T12:16:00Z</dcterms:modified>
</cp:coreProperties>
</file>